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87530" w14:textId="29FE5C1F" w:rsidR="00B170B0" w:rsidRPr="00B170B0" w:rsidRDefault="00B170B0" w:rsidP="00B170B0">
      <w:pPr>
        <w:pStyle w:val="Standard"/>
        <w:jc w:val="center"/>
        <w:rPr>
          <w:rFonts w:asciiTheme="minorHAnsi" w:eastAsia="Arial" w:hAnsiTheme="minorHAnsi" w:cstheme="minorHAnsi"/>
          <w:b/>
          <w:i/>
          <w:lang w:val="eu-ES"/>
        </w:rPr>
      </w:pPr>
      <w:r w:rsidRPr="00B170B0">
        <w:rPr>
          <w:rFonts w:asciiTheme="minorHAnsi" w:eastAsia="Arial" w:hAnsiTheme="minorHAnsi" w:cstheme="minorHAnsi"/>
          <w:b/>
          <w:i/>
          <w:lang w:val="eu-ES"/>
        </w:rPr>
        <w:t>(</w:t>
      </w:r>
      <w:r>
        <w:rPr>
          <w:rFonts w:asciiTheme="minorHAnsi" w:eastAsia="Arial" w:hAnsiTheme="minorHAnsi" w:cstheme="minorHAnsi"/>
          <w:b/>
          <w:i/>
          <w:lang w:val="eu-ES"/>
        </w:rPr>
        <w:t>EREDUA</w:t>
      </w:r>
      <w:r w:rsidRPr="00B170B0">
        <w:rPr>
          <w:rFonts w:asciiTheme="minorHAnsi" w:eastAsia="Arial" w:hAnsiTheme="minorHAnsi" w:cstheme="minorHAnsi"/>
          <w:b/>
          <w:i/>
          <w:lang w:val="eu-ES"/>
        </w:rPr>
        <w:t>)</w:t>
      </w:r>
    </w:p>
    <w:p w14:paraId="28B4B856" w14:textId="33151F8A" w:rsidR="00B170B0" w:rsidRPr="00B170B0" w:rsidRDefault="00B170B0" w:rsidP="00B170B0">
      <w:pPr>
        <w:pStyle w:val="Standard"/>
        <w:jc w:val="center"/>
        <w:rPr>
          <w:rFonts w:asciiTheme="minorHAnsi" w:eastAsia="Arial" w:hAnsiTheme="minorHAnsi" w:cstheme="minorHAnsi"/>
          <w:b/>
          <w:i/>
          <w:sz w:val="32"/>
          <w:szCs w:val="32"/>
          <w:lang w:val="eu-ES"/>
        </w:rPr>
      </w:pPr>
      <w:r>
        <w:rPr>
          <w:rFonts w:asciiTheme="minorHAnsi" w:eastAsia="Arial" w:hAnsiTheme="minorHAnsi" w:cstheme="minorHAnsi"/>
          <w:b/>
          <w:i/>
          <w:sz w:val="32"/>
          <w:szCs w:val="32"/>
          <w:lang w:val="eu-ES"/>
        </w:rPr>
        <w:t xml:space="preserve">BULARREKO HAURRA ZAINTZEKO BAIMENAREN ESKAERA </w:t>
      </w:r>
    </w:p>
    <w:p w14:paraId="3810857F" w14:textId="1FBB95B8" w:rsidR="00B170B0" w:rsidRPr="00B170B0" w:rsidRDefault="00B170B0" w:rsidP="00B170B0">
      <w:pPr>
        <w:pStyle w:val="Standard"/>
        <w:jc w:val="center"/>
        <w:rPr>
          <w:rFonts w:asciiTheme="minorHAnsi" w:eastAsia="Arial" w:hAnsiTheme="minorHAnsi" w:cstheme="minorHAnsi"/>
          <w:b/>
          <w:i/>
          <w:sz w:val="32"/>
          <w:szCs w:val="32"/>
          <w:lang w:val="eu-ES"/>
        </w:rPr>
      </w:pPr>
      <w:r>
        <w:rPr>
          <w:rFonts w:asciiTheme="minorHAnsi" w:eastAsia="Arial" w:hAnsiTheme="minorHAnsi" w:cstheme="minorHAnsi"/>
          <w:b/>
          <w:i/>
          <w:sz w:val="32"/>
          <w:szCs w:val="32"/>
          <w:lang w:val="eu-ES"/>
        </w:rPr>
        <w:t>MODU METATUAN</w:t>
      </w:r>
    </w:p>
    <w:p w14:paraId="6CDE3333" w14:textId="77777777" w:rsidR="00B170B0" w:rsidRPr="00B170B0" w:rsidRDefault="00B170B0" w:rsidP="00B170B0">
      <w:pPr>
        <w:pStyle w:val="Standard"/>
        <w:rPr>
          <w:rFonts w:asciiTheme="minorHAnsi" w:eastAsia="Arial" w:hAnsiTheme="minorHAnsi" w:cstheme="minorHAnsi"/>
          <w:i/>
          <w:lang w:val="eu-ES"/>
        </w:rPr>
      </w:pPr>
    </w:p>
    <w:p w14:paraId="223DFCBC" w14:textId="77777777" w:rsidR="00EB0621" w:rsidRDefault="00EB0621" w:rsidP="00EB0621">
      <w:pPr>
        <w:pStyle w:val="Standard"/>
        <w:rPr>
          <w:rFonts w:asciiTheme="minorHAnsi" w:eastAsia="Arial" w:hAnsiTheme="minorHAnsi" w:cstheme="minorHAnsi"/>
          <w:i/>
          <w:color w:val="000000" w:themeColor="text1"/>
          <w:lang w:val="eu-ES"/>
        </w:rPr>
      </w:pPr>
      <w:r w:rsidRPr="007648AC">
        <w:rPr>
          <w:rFonts w:asciiTheme="minorHAnsi" w:eastAsia="Arial" w:hAnsiTheme="minorHAnsi" w:cstheme="minorHAnsi"/>
          <w:i/>
          <w:lang w:val="eu-ES"/>
        </w:rPr>
        <w:t xml:space="preserve">__________________________(r)i </w:t>
      </w:r>
      <w:r w:rsidRPr="007648AC">
        <w:rPr>
          <w:rFonts w:asciiTheme="minorHAnsi" w:eastAsia="Arial" w:hAnsiTheme="minorHAnsi" w:cstheme="minorHAnsi"/>
          <w:i/>
          <w:color w:val="000000" w:themeColor="text1"/>
          <w:lang w:val="eu-ES"/>
        </w:rPr>
        <w:t xml:space="preserve">(Pertsonen kudeaketa arloa/enpresako Langileen Saila/Giza Baliabideak): </w:t>
      </w:r>
    </w:p>
    <w:p w14:paraId="677879FF" w14:textId="77777777" w:rsidR="001B7A30" w:rsidRDefault="001B7A30" w:rsidP="001B7A30">
      <w:pPr>
        <w:pStyle w:val="Standard"/>
        <w:jc w:val="both"/>
        <w:rPr>
          <w:rFonts w:asciiTheme="minorHAnsi" w:eastAsia="Arial" w:hAnsiTheme="minorHAnsi" w:cstheme="minorHAnsi"/>
          <w:lang w:val="eu-ES"/>
        </w:rPr>
      </w:pPr>
    </w:p>
    <w:p w14:paraId="279F1311" w14:textId="2288718A" w:rsidR="001B7A30" w:rsidRPr="001B7A30" w:rsidRDefault="001B7A30" w:rsidP="001B7A30">
      <w:pPr>
        <w:pStyle w:val="Standard"/>
        <w:jc w:val="both"/>
        <w:rPr>
          <w:rFonts w:asciiTheme="minorHAnsi" w:eastAsia="Arial" w:hAnsiTheme="minorHAnsi" w:cstheme="minorHAnsi"/>
          <w:lang w:val="eu-ES"/>
        </w:rPr>
      </w:pPr>
      <w:r w:rsidRPr="001B7A30">
        <w:rPr>
          <w:rFonts w:asciiTheme="minorHAnsi" w:eastAsia="Arial" w:hAnsiTheme="minorHAnsi" w:cstheme="minorHAnsi"/>
          <w:lang w:val="eu-ES"/>
        </w:rPr>
        <w:t xml:space="preserve">Langileen Estatutuaren Legearen testu </w:t>
      </w:r>
      <w:proofErr w:type="spellStart"/>
      <w:r w:rsidRPr="001B7A30">
        <w:rPr>
          <w:rFonts w:asciiTheme="minorHAnsi" w:eastAsia="Arial" w:hAnsiTheme="minorHAnsi" w:cstheme="minorHAnsi"/>
          <w:lang w:val="eu-ES"/>
        </w:rPr>
        <w:t>bateginaren</w:t>
      </w:r>
      <w:proofErr w:type="spellEnd"/>
      <w:r w:rsidRPr="001B7A30">
        <w:rPr>
          <w:rFonts w:asciiTheme="minorHAnsi" w:eastAsia="Arial" w:hAnsiTheme="minorHAnsi" w:cstheme="minorHAnsi"/>
          <w:lang w:val="eu-ES"/>
        </w:rPr>
        <w:t xml:space="preserve"> 37.4 artikulua, martxoaren 1eko 6/2019 Errege Lege Dekretuak, Enpleguan eta lanaren arloan emakumeen eta gizonen arteko tratu- eta aukera-berdintasuna bermatzeko presako neurriei buruzkoak, egindako aldaketaren arabera.</w:t>
      </w:r>
    </w:p>
    <w:p w14:paraId="1CAB484C" w14:textId="77777777" w:rsidR="001B7A30" w:rsidRPr="001B7A30" w:rsidRDefault="001B7A30" w:rsidP="001B7A30">
      <w:pPr>
        <w:pStyle w:val="parrafo2"/>
        <w:spacing w:before="360" w:beforeAutospacing="0" w:after="180" w:afterAutospacing="0"/>
        <w:ind w:firstLine="360"/>
        <w:jc w:val="both"/>
        <w:rPr>
          <w:rFonts w:asciiTheme="minorHAnsi" w:hAnsiTheme="minorHAnsi" w:cstheme="minorHAnsi"/>
          <w:i/>
          <w:iCs/>
          <w:sz w:val="22"/>
          <w:szCs w:val="22"/>
        </w:rPr>
      </w:pPr>
      <w:r w:rsidRPr="001B7A30">
        <w:rPr>
          <w:rFonts w:asciiTheme="minorHAnsi" w:eastAsia="Arial" w:hAnsiTheme="minorHAnsi" w:cstheme="minorHAnsi"/>
          <w:i/>
          <w:sz w:val="22"/>
          <w:szCs w:val="22"/>
        </w:rPr>
        <w:t>"</w:t>
      </w:r>
      <w:r w:rsidRPr="001B7A30">
        <w:t xml:space="preserve"> </w:t>
      </w:r>
      <w:r w:rsidRPr="001B7A30">
        <w:rPr>
          <w:rFonts w:asciiTheme="minorHAnsi" w:hAnsiTheme="minorHAnsi" w:cstheme="minorHAnsi"/>
          <w:i/>
          <w:iCs/>
          <w:sz w:val="22"/>
          <w:szCs w:val="22"/>
        </w:rPr>
        <w:t xml:space="preserve">Jaiotza, adopzio, adopzio-helburuko zaintza edo harrera kasuetan, 45.1.d) artikuluarekin bat etorriz, langileek lana ordubetez uzteko eskubidea izango dute, ordu hori bi zatitan bana dezaketela, bularreko haurra zaintzeko, harik eta haurrak bederatzi hilabete bete arte. Baimenaren iraupena proportzionalki handituko da jaiotza, adopzio, adopzio-helburuko zaintza edo harrera anizkoitzen kasuan. </w:t>
      </w:r>
    </w:p>
    <w:p w14:paraId="72014C45" w14:textId="77777777" w:rsidR="001B7A30" w:rsidRPr="001B7A30" w:rsidRDefault="001B7A30" w:rsidP="001B7A30">
      <w:pPr>
        <w:pStyle w:val="parrafo"/>
        <w:spacing w:before="180" w:beforeAutospacing="0" w:after="180" w:afterAutospacing="0"/>
        <w:ind w:firstLine="360"/>
        <w:jc w:val="both"/>
        <w:rPr>
          <w:rFonts w:asciiTheme="minorHAnsi" w:hAnsiTheme="minorHAnsi" w:cstheme="minorHAnsi"/>
          <w:i/>
          <w:iCs/>
          <w:color w:val="000000"/>
          <w:sz w:val="22"/>
          <w:szCs w:val="22"/>
        </w:rPr>
      </w:pPr>
      <w:r w:rsidRPr="001B7A30">
        <w:rPr>
          <w:rFonts w:asciiTheme="minorHAnsi" w:hAnsiTheme="minorHAnsi" w:cstheme="minorHAnsi"/>
          <w:i/>
          <w:iCs/>
          <w:color w:val="000000"/>
          <w:sz w:val="22"/>
          <w:szCs w:val="22"/>
        </w:rPr>
        <w:t xml:space="preserve">Eskubide hori baliatzen duenak, nahi izanez gero, ordu erdiko lanaldi murrizketarekin ordez dezake eskubide hori, helburu berarekin, edo lanaldi osoetan metatu, </w:t>
      </w:r>
      <w:r w:rsidRPr="001B7A30">
        <w:rPr>
          <w:rFonts w:asciiTheme="minorHAnsi" w:hAnsiTheme="minorHAnsi" w:cstheme="minorHAnsi"/>
          <w:b/>
          <w:bCs/>
          <w:i/>
          <w:iCs/>
          <w:color w:val="000000"/>
          <w:sz w:val="22"/>
          <w:szCs w:val="22"/>
        </w:rPr>
        <w:t>negoziazio kolektiboan edo, hala badagokio, enpresarekin adostutako akordioan ezarritakoaren arabera</w:t>
      </w:r>
      <w:r w:rsidRPr="001B7A30">
        <w:rPr>
          <w:rFonts w:asciiTheme="minorHAnsi" w:hAnsiTheme="minorHAnsi" w:cstheme="minorHAnsi"/>
          <w:i/>
          <w:iCs/>
          <w:color w:val="000000"/>
          <w:sz w:val="22"/>
          <w:szCs w:val="22"/>
        </w:rPr>
        <w:t xml:space="preserve">, betiere negoziazio kolektiboan ezarritakoa betez. </w:t>
      </w:r>
    </w:p>
    <w:p w14:paraId="36D7E9E7" w14:textId="77777777" w:rsidR="001B7A30" w:rsidRPr="001B7A30" w:rsidRDefault="001B7A30" w:rsidP="001B7A30">
      <w:pPr>
        <w:pStyle w:val="parrafo"/>
        <w:spacing w:before="180" w:beforeAutospacing="0" w:after="180" w:afterAutospacing="0"/>
        <w:ind w:firstLine="360"/>
        <w:jc w:val="both"/>
        <w:rPr>
          <w:rFonts w:asciiTheme="minorHAnsi" w:hAnsiTheme="minorHAnsi" w:cstheme="minorHAnsi"/>
          <w:i/>
          <w:iCs/>
          <w:color w:val="000000"/>
          <w:sz w:val="22"/>
          <w:szCs w:val="22"/>
        </w:rPr>
      </w:pPr>
      <w:r w:rsidRPr="001B7A30">
        <w:rPr>
          <w:rFonts w:asciiTheme="minorHAnsi" w:hAnsiTheme="minorHAnsi" w:cstheme="minorHAnsi"/>
          <w:i/>
          <w:iCs/>
          <w:color w:val="000000"/>
          <w:sz w:val="22"/>
          <w:szCs w:val="22"/>
        </w:rPr>
        <w:t xml:space="preserve">Atal honetan jasotako lanaldi-murrizketa </w:t>
      </w:r>
      <w:r w:rsidRPr="001B7A30">
        <w:rPr>
          <w:rFonts w:asciiTheme="minorHAnsi" w:hAnsiTheme="minorHAnsi" w:cstheme="minorHAnsi"/>
          <w:b/>
          <w:bCs/>
          <w:i/>
          <w:iCs/>
          <w:color w:val="000000"/>
          <w:sz w:val="22"/>
          <w:szCs w:val="22"/>
        </w:rPr>
        <w:t>langileen eskubide indibiduala da</w:t>
      </w:r>
      <w:r w:rsidRPr="001B7A30">
        <w:rPr>
          <w:rFonts w:asciiTheme="minorHAnsi" w:hAnsiTheme="minorHAnsi" w:cstheme="minorHAnsi"/>
          <w:i/>
          <w:iCs/>
          <w:color w:val="000000"/>
          <w:sz w:val="22"/>
          <w:szCs w:val="22"/>
        </w:rPr>
        <w:t xml:space="preserve">, eta, beraz, ezin zaio beste guraso, adoptatzaile, zaintzaile edo harreragileari eskualdatu. Hala ere, enpresa bereko bi langilek subjektu kausatzaile beragatik baliatzen badute eskubide hori, enpresaburuak mugatu egin dezake langileok eskubide hori aldi berean baliatzea, justifikatutako arrazoiak baldin badaude, enpresaren funtzionamenduan oinarrituta; idatziz jakinarazi beharko du hori. </w:t>
      </w:r>
    </w:p>
    <w:p w14:paraId="1435200F" w14:textId="77777777" w:rsidR="001B7A30" w:rsidRPr="001B7A30" w:rsidRDefault="001B7A30" w:rsidP="001B7A30">
      <w:pPr>
        <w:pStyle w:val="parrafo"/>
        <w:spacing w:before="180" w:beforeAutospacing="0" w:after="180" w:afterAutospacing="0"/>
        <w:ind w:firstLine="360"/>
        <w:jc w:val="both"/>
        <w:rPr>
          <w:rFonts w:asciiTheme="minorHAnsi" w:hAnsiTheme="minorHAnsi" w:cstheme="minorHAnsi"/>
          <w:i/>
          <w:iCs/>
          <w:color w:val="000000"/>
          <w:sz w:val="22"/>
          <w:szCs w:val="22"/>
        </w:rPr>
      </w:pPr>
      <w:r w:rsidRPr="001B7A30">
        <w:rPr>
          <w:rFonts w:asciiTheme="minorHAnsi" w:hAnsiTheme="minorHAnsi" w:cstheme="minorHAnsi"/>
          <w:i/>
          <w:iCs/>
          <w:color w:val="000000"/>
          <w:sz w:val="22"/>
          <w:szCs w:val="22"/>
        </w:rPr>
        <w:t>Bi gurasoek, adoptatzaileek, zaintzaileek edo harreragileek iraupen eta erregimen berean baliatzen badute eskubide hori, denbora hori bularreko haurrak hamabi hilabete bete arte luza daiteke, eta soldata proportzioan murriztuko da umeak bederatzi hilabete betetzen dituenetik aurrera. ".</w:t>
      </w:r>
    </w:p>
    <w:p w14:paraId="7CA1977D" w14:textId="77777777" w:rsidR="001B7A30" w:rsidRPr="001B7A30" w:rsidRDefault="001B7A30" w:rsidP="001B7A30">
      <w:pPr>
        <w:rPr>
          <w:rFonts w:eastAsia="Arial" w:cstheme="minorHAnsi"/>
          <w:color w:val="000000"/>
          <w:kern w:val="3"/>
          <w:lang w:val="eu-ES" w:eastAsia="zh-CN" w:bidi="hi-IN"/>
        </w:rPr>
      </w:pPr>
      <w:r w:rsidRPr="001B7A30">
        <w:rPr>
          <w:rFonts w:eastAsia="Arial" w:cstheme="minorHAnsi"/>
          <w:color w:val="000000"/>
          <w:kern w:val="3"/>
          <w:lang w:val="eu-ES" w:eastAsia="zh-CN" w:bidi="hi-IN"/>
        </w:rPr>
        <w:t>Goian transkribatutako xedapenean xedatutakoaren arabera, baimen hori trinkotuta hartzeko eskatzen dut, hau da, orduak lanaldi osoetan metatuta, bularreko haurra zaintzeko (bularreko haurraren izena), honako hauen arabera:</w:t>
      </w:r>
    </w:p>
    <w:p w14:paraId="2602B396" w14:textId="2A8CCB12" w:rsidR="001B7A30" w:rsidRPr="001B7A30" w:rsidRDefault="001B7A30" w:rsidP="001B7A30">
      <w:pPr>
        <w:pStyle w:val="Prrafodelista"/>
        <w:numPr>
          <w:ilvl w:val="0"/>
          <w:numId w:val="2"/>
        </w:numPr>
        <w:rPr>
          <w:rFonts w:eastAsia="Source Sans Pro" w:cstheme="minorHAnsi"/>
          <w:color w:val="000000"/>
          <w:lang w:val="eu-ES" w:eastAsia="zh-CN"/>
        </w:rPr>
      </w:pPr>
      <w:r w:rsidRPr="001B7A30">
        <w:rPr>
          <w:rFonts w:eastAsia="Source Sans Pro" w:cstheme="minorHAnsi"/>
          <w:color w:val="000000"/>
          <w:lang w:val="eu-ES" w:eastAsia="zh-CN"/>
        </w:rPr>
        <w:t>(1. aukera) Indarrean dagoen hitzarmen kolektiboko artikuluak (artikulu zk.) ematen didan eskubidea baliatzea (zehaztu aplikatu beharreko hitzarmena).</w:t>
      </w:r>
    </w:p>
    <w:p w14:paraId="76574D19" w14:textId="77777777" w:rsidR="001B7A30" w:rsidRPr="001B7A30" w:rsidRDefault="001B7A30" w:rsidP="001B7A30">
      <w:pPr>
        <w:pStyle w:val="Prrafodelista"/>
        <w:rPr>
          <w:rFonts w:eastAsia="Source Sans Pro" w:cstheme="minorHAnsi"/>
          <w:color w:val="000000"/>
          <w:lang w:val="eu-ES" w:eastAsia="zh-CN"/>
        </w:rPr>
      </w:pPr>
    </w:p>
    <w:p w14:paraId="5187C38A" w14:textId="327B4FA4" w:rsidR="00B170B0" w:rsidRPr="001B7A30" w:rsidRDefault="001B7A30" w:rsidP="001B7A30">
      <w:pPr>
        <w:pStyle w:val="Prrafodelista"/>
        <w:numPr>
          <w:ilvl w:val="0"/>
          <w:numId w:val="2"/>
        </w:numPr>
        <w:rPr>
          <w:rFonts w:eastAsia="Source Sans Pro" w:cstheme="minorHAnsi"/>
          <w:color w:val="000000"/>
          <w:lang w:val="eu-ES" w:eastAsia="zh-CN"/>
        </w:rPr>
      </w:pPr>
      <w:r w:rsidRPr="001B7A30">
        <w:rPr>
          <w:rFonts w:eastAsia="Source Sans Pro" w:cstheme="minorHAnsi"/>
          <w:color w:val="000000"/>
          <w:lang w:val="eu-ES" w:eastAsia="zh-CN"/>
        </w:rPr>
        <w:t>(2. aukera) enpresarekin lortutako akordioaren arabera (enpresaren izena)</w:t>
      </w:r>
      <w:r>
        <w:rPr>
          <w:rFonts w:eastAsia="Source Sans Pro" w:cstheme="minorHAnsi"/>
          <w:color w:val="000000"/>
          <w:lang w:val="eu-ES" w:eastAsia="zh-CN"/>
        </w:rPr>
        <w:t>, a</w:t>
      </w:r>
      <w:r w:rsidRPr="001B7A30">
        <w:rPr>
          <w:rFonts w:eastAsia="Source Sans Pro" w:cstheme="minorHAnsi"/>
          <w:color w:val="000000"/>
          <w:lang w:val="eu-ES" w:eastAsia="zh-CN"/>
        </w:rPr>
        <w:t>kordio hori Langileen Estatutuaren 37.4 artikuluan jasotako aukera bat da.</w:t>
      </w:r>
    </w:p>
    <w:p w14:paraId="005B0CE6" w14:textId="400A7C3E" w:rsidR="00EB0621" w:rsidRPr="001B7A30" w:rsidRDefault="00EB0621">
      <w:pPr>
        <w:rPr>
          <w:lang w:val="eu-ES"/>
        </w:rPr>
      </w:pPr>
    </w:p>
    <w:p w14:paraId="4325F849" w14:textId="77777777" w:rsidR="00EB0621" w:rsidRPr="00810064" w:rsidRDefault="00EB0621" w:rsidP="00EB0621">
      <w:pPr>
        <w:pStyle w:val="parrafo2"/>
        <w:spacing w:before="360" w:beforeAutospacing="0" w:after="180" w:afterAutospacing="0"/>
        <w:jc w:val="both"/>
        <w:rPr>
          <w:rFonts w:asciiTheme="minorHAnsi" w:eastAsia="Arial" w:hAnsiTheme="minorHAnsi" w:cstheme="minorHAnsi"/>
          <w:color w:val="000000"/>
          <w:kern w:val="3"/>
          <w:sz w:val="22"/>
          <w:szCs w:val="22"/>
          <w:lang w:eastAsia="zh-CN" w:bidi="hi-IN"/>
        </w:rPr>
      </w:pPr>
      <w:r w:rsidRPr="00810064">
        <w:rPr>
          <w:rFonts w:asciiTheme="minorHAnsi" w:eastAsia="Arial" w:hAnsiTheme="minorHAnsi" w:cstheme="minorHAnsi"/>
          <w:color w:val="000000"/>
          <w:kern w:val="3"/>
          <w:sz w:val="22"/>
          <w:szCs w:val="22"/>
          <w:lang w:eastAsia="zh-CN" w:bidi="hi-IN"/>
        </w:rPr>
        <w:t>Besterik gabe, jaso ezazu agur bero bat.</w:t>
      </w:r>
    </w:p>
    <w:p w14:paraId="22B2E8CE" w14:textId="77777777" w:rsidR="00EB0621" w:rsidRPr="00810064" w:rsidRDefault="00EB0621" w:rsidP="00EB0621">
      <w:pPr>
        <w:pStyle w:val="Standard"/>
        <w:jc w:val="center"/>
        <w:rPr>
          <w:rFonts w:asciiTheme="minorHAnsi" w:hAnsiTheme="minorHAnsi" w:cstheme="minorHAnsi"/>
          <w:lang w:val="eu-ES"/>
        </w:rPr>
      </w:pPr>
      <w:r w:rsidRPr="00810064">
        <w:rPr>
          <w:rFonts w:asciiTheme="minorHAnsi" w:eastAsia="Arial" w:hAnsiTheme="minorHAnsi" w:cstheme="minorHAnsi"/>
          <w:i/>
          <w:lang w:val="eu-ES"/>
        </w:rPr>
        <w:t>Sin.: (izena eta abizenak adierazi, eta sinatu)</w:t>
      </w:r>
    </w:p>
    <w:p w14:paraId="4499E9F9" w14:textId="77777777" w:rsidR="00EB0621" w:rsidRPr="00810064" w:rsidRDefault="00EB0621" w:rsidP="00EB0621">
      <w:pPr>
        <w:pStyle w:val="Standard"/>
        <w:jc w:val="center"/>
        <w:rPr>
          <w:rFonts w:asciiTheme="minorHAnsi" w:hAnsiTheme="minorHAnsi" w:cstheme="minorHAnsi"/>
          <w:lang w:val="eu-ES"/>
        </w:rPr>
      </w:pPr>
      <w:r w:rsidRPr="00810064">
        <w:rPr>
          <w:rFonts w:asciiTheme="minorHAnsi" w:eastAsia="Arial" w:hAnsiTheme="minorHAnsi" w:cstheme="minorHAnsi"/>
          <w:i/>
          <w:lang w:val="eu-ES"/>
        </w:rPr>
        <w:t>NAN:  (adierazi NANaren zenbakia eta letra)</w:t>
      </w:r>
    </w:p>
    <w:p w14:paraId="56EB4ECA" w14:textId="77777777" w:rsidR="00EB0621" w:rsidRDefault="00EB0621">
      <w:pPr>
        <w:rPr>
          <w:rFonts w:cstheme="minorHAnsi"/>
          <w:lang w:val="eu-ES"/>
        </w:rPr>
      </w:pPr>
    </w:p>
    <w:p w14:paraId="6D4D2233" w14:textId="7499E062" w:rsidR="00EB0621" w:rsidRDefault="00EB0621">
      <w:pPr>
        <w:rPr>
          <w:rFonts w:cstheme="minorHAnsi"/>
          <w:i/>
          <w:iCs/>
          <w:lang w:val="eu-ES"/>
        </w:rPr>
      </w:pPr>
      <w:r w:rsidRPr="00810064">
        <w:rPr>
          <w:rFonts w:cstheme="minorHAnsi"/>
          <w:lang w:val="eu-ES"/>
        </w:rPr>
        <w:lastRenderedPageBreak/>
        <w:t>___________ (e) n, 20__ (e) ko ________________</w:t>
      </w:r>
      <w:proofErr w:type="spellStart"/>
      <w:r w:rsidRPr="00810064">
        <w:rPr>
          <w:rFonts w:cstheme="minorHAnsi"/>
          <w:lang w:val="eu-ES"/>
        </w:rPr>
        <w:t>ren</w:t>
      </w:r>
      <w:proofErr w:type="spellEnd"/>
      <w:r w:rsidRPr="00810064">
        <w:rPr>
          <w:rFonts w:cstheme="minorHAnsi"/>
          <w:lang w:val="eu-ES"/>
        </w:rPr>
        <w:t xml:space="preserve"> __ (e) (a) n.</w:t>
      </w:r>
      <w:r w:rsidRPr="00810064">
        <w:rPr>
          <w:rFonts w:cstheme="minorHAnsi"/>
          <w:lang w:val="eu-ES"/>
        </w:rPr>
        <w:br/>
      </w:r>
      <w:r w:rsidRPr="00810064">
        <w:rPr>
          <w:rFonts w:cstheme="minorHAnsi"/>
          <w:i/>
          <w:iCs/>
          <w:lang w:val="eu-ES"/>
        </w:rPr>
        <w:t xml:space="preserve">Honekin batera doakizu __________________ (r) </w:t>
      </w:r>
      <w:proofErr w:type="spellStart"/>
      <w:r w:rsidRPr="00810064">
        <w:rPr>
          <w:rFonts w:cstheme="minorHAnsi"/>
          <w:i/>
          <w:iCs/>
          <w:lang w:val="eu-ES"/>
        </w:rPr>
        <w:t>en</w:t>
      </w:r>
      <w:proofErr w:type="spellEnd"/>
      <w:r w:rsidRPr="00810064">
        <w:rPr>
          <w:rFonts w:cstheme="minorHAnsi"/>
          <w:i/>
          <w:iCs/>
          <w:lang w:val="eu-ES"/>
        </w:rPr>
        <w:t xml:space="preserve"> zerrenda egiaztatzen duen dokumentazioa.</w:t>
      </w:r>
      <w:r w:rsidRPr="00810064">
        <w:rPr>
          <w:rFonts w:cstheme="minorHAnsi"/>
          <w:i/>
          <w:iCs/>
          <w:lang w:val="eu-ES"/>
        </w:rPr>
        <w:br/>
        <w:t>(</w:t>
      </w:r>
      <w:r>
        <w:rPr>
          <w:rFonts w:cstheme="minorHAnsi"/>
          <w:i/>
          <w:iCs/>
          <w:lang w:val="eu-ES"/>
        </w:rPr>
        <w:t>Alaba</w:t>
      </w:r>
      <w:r w:rsidRPr="00810064">
        <w:rPr>
          <w:rFonts w:cstheme="minorHAnsi"/>
          <w:i/>
          <w:iCs/>
          <w:lang w:val="eu-ES"/>
        </w:rPr>
        <w:t>-</w:t>
      </w:r>
      <w:r>
        <w:rPr>
          <w:rFonts w:cstheme="minorHAnsi"/>
          <w:i/>
          <w:iCs/>
          <w:lang w:val="eu-ES"/>
        </w:rPr>
        <w:t>semea</w:t>
      </w:r>
      <w:r w:rsidRPr="00810064">
        <w:rPr>
          <w:rFonts w:cstheme="minorHAnsi"/>
          <w:i/>
          <w:iCs/>
          <w:lang w:val="eu-ES"/>
        </w:rPr>
        <w:t>rekiko</w:t>
      </w:r>
      <w:r>
        <w:rPr>
          <w:rFonts w:cstheme="minorHAnsi"/>
          <w:i/>
          <w:iCs/>
          <w:lang w:val="eu-ES"/>
        </w:rPr>
        <w:t xml:space="preserve"> alaba</w:t>
      </w:r>
      <w:r w:rsidRPr="00810064">
        <w:rPr>
          <w:rFonts w:cstheme="minorHAnsi"/>
          <w:i/>
          <w:iCs/>
          <w:lang w:val="eu-ES"/>
        </w:rPr>
        <w:t>-</w:t>
      </w:r>
      <w:r>
        <w:rPr>
          <w:rFonts w:cstheme="minorHAnsi"/>
          <w:i/>
          <w:iCs/>
          <w:lang w:val="eu-ES"/>
        </w:rPr>
        <w:t>semeta</w:t>
      </w:r>
      <w:r w:rsidRPr="00810064">
        <w:rPr>
          <w:rFonts w:cstheme="minorHAnsi"/>
          <w:i/>
          <w:iCs/>
          <w:lang w:val="eu-ES"/>
        </w:rPr>
        <w:t>sun</w:t>
      </w:r>
      <w:r>
        <w:rPr>
          <w:rFonts w:cstheme="minorHAnsi"/>
          <w:i/>
          <w:iCs/>
          <w:lang w:val="eu-ES"/>
        </w:rPr>
        <w:t xml:space="preserve"> </w:t>
      </w:r>
      <w:r w:rsidRPr="00810064">
        <w:rPr>
          <w:rFonts w:cstheme="minorHAnsi"/>
          <w:i/>
          <w:iCs/>
          <w:lang w:val="eu-ES"/>
        </w:rPr>
        <w:t>harreman</w:t>
      </w:r>
      <w:r>
        <w:rPr>
          <w:rFonts w:cstheme="minorHAnsi"/>
          <w:i/>
          <w:iCs/>
          <w:lang w:val="eu-ES"/>
        </w:rPr>
        <w:t>a</w:t>
      </w:r>
      <w:r w:rsidRPr="00810064">
        <w:rPr>
          <w:rFonts w:cstheme="minorHAnsi"/>
          <w:i/>
          <w:iCs/>
          <w:lang w:val="eu-ES"/>
        </w:rPr>
        <w:t>)</w:t>
      </w:r>
      <w:r w:rsidRPr="00810064">
        <w:rPr>
          <w:rFonts w:cstheme="minorHAnsi"/>
          <w:i/>
          <w:iCs/>
          <w:lang w:val="eu-ES"/>
        </w:rPr>
        <w:br/>
      </w:r>
      <w:r w:rsidRPr="00810064">
        <w:rPr>
          <w:rFonts w:cstheme="minorHAnsi"/>
          <w:i/>
          <w:iCs/>
          <w:lang w:val="eu-ES"/>
        </w:rPr>
        <w:br/>
      </w:r>
      <w:r w:rsidRPr="00810064">
        <w:rPr>
          <w:rFonts w:cstheme="minorHAnsi"/>
          <w:i/>
          <w:iCs/>
          <w:u w:val="single"/>
          <w:lang w:val="eu-ES"/>
        </w:rPr>
        <w:t>Oharrak</w:t>
      </w:r>
      <w:r w:rsidRPr="00810064">
        <w:rPr>
          <w:rFonts w:cstheme="minorHAnsi"/>
          <w:i/>
          <w:iCs/>
          <w:lang w:val="eu-ES"/>
        </w:rPr>
        <w:t>:</w:t>
      </w:r>
      <w:r w:rsidRPr="00810064">
        <w:rPr>
          <w:rFonts w:cstheme="minorHAnsi"/>
          <w:i/>
          <w:iCs/>
          <w:lang w:val="eu-ES"/>
        </w:rPr>
        <w:br/>
        <w:t xml:space="preserve">1. </w:t>
      </w:r>
      <w:r>
        <w:rPr>
          <w:rFonts w:cstheme="minorHAnsi"/>
          <w:i/>
          <w:iCs/>
          <w:lang w:val="eu-ES"/>
        </w:rPr>
        <w:t>-</w:t>
      </w:r>
      <w:r w:rsidRPr="00810064">
        <w:rPr>
          <w:rFonts w:cstheme="minorHAnsi"/>
          <w:i/>
          <w:iCs/>
          <w:lang w:val="eu-ES"/>
        </w:rPr>
        <w:t xml:space="preserve"> Eskabide hori enpresako langile-sail edo -zerbitzuan aurkeztu beharko da, gutxienez 15 egun lehenago (edo aplikatzekoa den hitzarmen kolektiboan zehazten den epean).</w:t>
      </w:r>
    </w:p>
    <w:p w14:paraId="0D19B611" w14:textId="6A405779" w:rsidR="00EB0621" w:rsidRPr="00EB0621" w:rsidRDefault="00EB0621">
      <w:pPr>
        <w:rPr>
          <w:rFonts w:cstheme="minorHAnsi"/>
          <w:i/>
          <w:iCs/>
          <w:lang w:val="eu-ES"/>
        </w:rPr>
      </w:pPr>
      <w:r>
        <w:rPr>
          <w:rFonts w:cstheme="minorHAnsi"/>
          <w:i/>
          <w:iCs/>
          <w:lang w:val="eu-ES"/>
        </w:rPr>
        <w:t xml:space="preserve">2.- </w:t>
      </w:r>
      <w:r w:rsidRPr="00EB0621">
        <w:rPr>
          <w:rFonts w:cstheme="minorHAnsi"/>
          <w:i/>
          <w:iCs/>
          <w:lang w:val="eu-ES"/>
        </w:rPr>
        <w:t>Bularreko haurra zaintzeko baimenaren eskabide metatuarekin batera, familia-liburuaren fotokopia aurkeztu behar da, alaba-semetasun harremana egiaztatzeko.</w:t>
      </w:r>
    </w:p>
    <w:sectPr w:rsidR="00EB0621" w:rsidRPr="00EB06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A3D6F" w14:textId="77777777" w:rsidR="005C7EB1" w:rsidRDefault="005C7EB1" w:rsidP="00B170B0">
      <w:pPr>
        <w:spacing w:after="0" w:line="240" w:lineRule="auto"/>
      </w:pPr>
      <w:r>
        <w:separator/>
      </w:r>
    </w:p>
  </w:endnote>
  <w:endnote w:type="continuationSeparator" w:id="0">
    <w:p w14:paraId="0F75D3F0" w14:textId="77777777" w:rsidR="005C7EB1" w:rsidRDefault="005C7EB1" w:rsidP="00B1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58D50" w14:textId="77777777" w:rsidR="005C7EB1" w:rsidRDefault="005C7EB1" w:rsidP="00B170B0">
      <w:pPr>
        <w:spacing w:after="0" w:line="240" w:lineRule="auto"/>
      </w:pPr>
      <w:r>
        <w:separator/>
      </w:r>
    </w:p>
  </w:footnote>
  <w:footnote w:type="continuationSeparator" w:id="0">
    <w:p w14:paraId="7BE10F13" w14:textId="77777777" w:rsidR="005C7EB1" w:rsidRDefault="005C7EB1" w:rsidP="00B17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A2CB1"/>
    <w:multiLevelType w:val="hybridMultilevel"/>
    <w:tmpl w:val="60C608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EAE2ECD"/>
    <w:multiLevelType w:val="hybridMultilevel"/>
    <w:tmpl w:val="3F94815C"/>
    <w:lvl w:ilvl="0" w:tplc="8C784B1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0166D78"/>
    <w:multiLevelType w:val="hybridMultilevel"/>
    <w:tmpl w:val="EC82F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B0"/>
    <w:rsid w:val="001B7A30"/>
    <w:rsid w:val="003006C8"/>
    <w:rsid w:val="005C7EB1"/>
    <w:rsid w:val="008C38B2"/>
    <w:rsid w:val="00B170B0"/>
    <w:rsid w:val="00EB06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8652"/>
  <w15:chartTrackingRefBased/>
  <w15:docId w15:val="{2297152D-7013-4345-A117-5F2A92E2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B170B0"/>
    <w:pPr>
      <w:suppressAutoHyphens/>
      <w:autoSpaceDN w:val="0"/>
      <w:spacing w:after="0" w:line="276" w:lineRule="auto"/>
      <w:textAlignment w:val="baseline"/>
    </w:pPr>
    <w:rPr>
      <w:rFonts w:ascii="Source Sans Pro" w:eastAsia="Source Sans Pro" w:hAnsi="Source Sans Pro" w:cs="Source Sans Pro"/>
      <w:color w:val="000000"/>
      <w:kern w:val="3"/>
      <w:lang w:val="en-US" w:eastAsia="zh-CN" w:bidi="hi-IN"/>
    </w:rPr>
  </w:style>
  <w:style w:type="paragraph" w:styleId="Encabezado">
    <w:name w:val="header"/>
    <w:basedOn w:val="Normal"/>
    <w:link w:val="EncabezadoCar"/>
    <w:uiPriority w:val="99"/>
    <w:unhideWhenUsed/>
    <w:rsid w:val="00B170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70B0"/>
  </w:style>
  <w:style w:type="paragraph" w:styleId="Piedepgina">
    <w:name w:val="footer"/>
    <w:basedOn w:val="Normal"/>
    <w:link w:val="PiedepginaCar"/>
    <w:uiPriority w:val="99"/>
    <w:unhideWhenUsed/>
    <w:rsid w:val="00B170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70B0"/>
  </w:style>
  <w:style w:type="paragraph" w:customStyle="1" w:styleId="parrafo2">
    <w:name w:val="parrafo_2"/>
    <w:basedOn w:val="Normal"/>
    <w:rsid w:val="00EB0621"/>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parrafo">
    <w:name w:val="parrafo"/>
    <w:basedOn w:val="Normal"/>
    <w:rsid w:val="001B7A30"/>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styleId="Prrafodelista">
    <w:name w:val="List Paragraph"/>
    <w:basedOn w:val="Normal"/>
    <w:uiPriority w:val="34"/>
    <w:qFormat/>
    <w:rsid w:val="001B7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Atsegin Daiteke</dc:creator>
  <cp:keywords/>
  <dc:description/>
  <cp:lastModifiedBy>DAITEKE Gizarte Aholkularitza-Consultoría Social</cp:lastModifiedBy>
  <cp:revision>2</cp:revision>
  <dcterms:created xsi:type="dcterms:W3CDTF">2021-03-03T08:00:00Z</dcterms:created>
  <dcterms:modified xsi:type="dcterms:W3CDTF">2021-03-03T08:00:00Z</dcterms:modified>
</cp:coreProperties>
</file>