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A451" w14:textId="77777777" w:rsidR="00CF0BE0" w:rsidRDefault="00CF0BE0" w:rsidP="00CF0BE0">
      <w:pPr>
        <w:spacing w:before="10" w:after="10" w:line="360" w:lineRule="auto"/>
        <w:jc w:val="center"/>
        <w:rPr>
          <w:rFonts w:ascii="Arial" w:eastAsia="Times" w:hAnsi="Arial" w:cs="Times New Roman"/>
          <w:b/>
          <w:lang w:val="es-ES_tradnl" w:eastAsia="es-ES"/>
        </w:rPr>
      </w:pPr>
      <w:bookmarkStart w:id="0" w:name="_GoBack"/>
    </w:p>
    <w:bookmarkEnd w:id="0"/>
    <w:p w14:paraId="39895014" w14:textId="37E99450"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URAREN KONTSEILUA</w:t>
      </w:r>
    </w:p>
    <w:p w14:paraId="06DD0300" w14:textId="679C1745" w:rsidR="007537A2" w:rsidRDefault="00B54020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2015</w:t>
      </w:r>
      <w:r w:rsidR="007537A2"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 xml:space="preserve">ko 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irailaren 23</w:t>
      </w:r>
      <w:r w:rsidR="007537A2"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an</w:t>
      </w:r>
    </w:p>
    <w:p w14:paraId="6A35ADD8" w14:textId="77777777" w:rsidR="003708B0" w:rsidRPr="00ED072E" w:rsidRDefault="003708B0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14:paraId="2A48D43A" w14:textId="39927F8D" w:rsidR="003708B0" w:rsidRDefault="007537A2" w:rsidP="003708B0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lang w:val="de-DE" w:eastAsia="es-ES"/>
        </w:rPr>
        <w:t>Gai-Zerrenda</w:t>
      </w:r>
    </w:p>
    <w:p w14:paraId="4434143F" w14:textId="77777777" w:rsidR="003708B0" w:rsidRDefault="003708B0" w:rsidP="003708B0">
      <w:pPr>
        <w:spacing w:before="10" w:after="10" w:line="360" w:lineRule="auto"/>
        <w:rPr>
          <w:rFonts w:ascii="Verdana" w:eastAsia="Times" w:hAnsi="Verdana" w:cs="Times New Roman"/>
          <w:sz w:val="20"/>
          <w:szCs w:val="20"/>
          <w:lang w:val="de-DE" w:eastAsia="es-ES"/>
        </w:rPr>
      </w:pPr>
    </w:p>
    <w:p w14:paraId="7EA32BC2" w14:textId="77777777" w:rsidR="003708B0" w:rsidRDefault="003708B0" w:rsidP="00842BE1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Aurreko bilerako aktaren irakurketa eta onespena, onestekoa bada. </w:t>
      </w:r>
    </w:p>
    <w:p w14:paraId="7E3E2900" w14:textId="053E3D9B" w:rsidR="003708B0" w:rsidRDefault="003708B0" w:rsidP="00842BE1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Plan Hidrologikoaren Proiektuaren Proposamena (2015-2021 Berrikuspena) Kantauri Ekialdeko Demarkaziorako, EAEko Barneko Arroen Eremuaren derrigorrezko txostena. </w:t>
      </w:r>
    </w:p>
    <w:p w14:paraId="298E3474" w14:textId="07CC298B" w:rsidR="003708B0" w:rsidRPr="003708B0" w:rsidRDefault="003708B0" w:rsidP="00842BE1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Uholde Arriskua Kudeaketarako Planaren Proiektua (2015-2021) Kantauri Ekialdeko Demarkazio Hidrografikoaren EAEko Barneko Arroen Eremuaren derrigorrezko txostena.</w:t>
      </w:r>
    </w:p>
    <w:p w14:paraId="0558EDEF" w14:textId="391BFF40" w:rsidR="007537A2" w:rsidRPr="003708B0" w:rsidRDefault="003708B0" w:rsidP="003708B0">
      <w:pPr>
        <w:pStyle w:val="Zerrenda-paragrafoa"/>
        <w:numPr>
          <w:ilvl w:val="0"/>
          <w:numId w:val="1"/>
        </w:numPr>
        <w:spacing w:before="10" w:after="10" w:line="360" w:lineRule="auto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de-DE" w:eastAsia="es-ES"/>
        </w:rPr>
        <w:t>Galderak eta eskariak.</w:t>
      </w:r>
    </w:p>
    <w:p w14:paraId="3A3B4D13" w14:textId="77777777" w:rsidR="003708B0" w:rsidRPr="003708B0" w:rsidRDefault="003708B0" w:rsidP="003708B0">
      <w:pPr>
        <w:pStyle w:val="Zerrenda-paragrafoa"/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14:paraId="3FAC8F37" w14:textId="77777777" w:rsidR="002C396B" w:rsidRPr="00850740" w:rsidRDefault="002C396B" w:rsidP="002C396B">
      <w:pPr>
        <w:spacing w:line="360" w:lineRule="auto"/>
        <w:rPr>
          <w:rFonts w:ascii="Verdana" w:hAnsi="Verdana"/>
          <w:b/>
          <w:sz w:val="20"/>
          <w:lang w:val="es-ES_tradnl"/>
        </w:rPr>
      </w:pPr>
      <w:proofErr w:type="spellStart"/>
      <w:r w:rsidRPr="00850740">
        <w:rPr>
          <w:rFonts w:ascii="Verdana" w:hAnsi="Verdana"/>
          <w:b/>
          <w:sz w:val="20"/>
          <w:lang w:val="es-ES_tradnl"/>
        </w:rPr>
        <w:t>Adostutako</w:t>
      </w:r>
      <w:proofErr w:type="spellEnd"/>
      <w:r w:rsidRPr="00850740">
        <w:rPr>
          <w:rFonts w:ascii="Verdana" w:hAnsi="Verdana"/>
          <w:b/>
          <w:sz w:val="20"/>
          <w:lang w:val="es-ES_tradnl"/>
        </w:rPr>
        <w:t xml:space="preserve"> </w:t>
      </w:r>
      <w:proofErr w:type="spellStart"/>
      <w:r w:rsidRPr="00850740">
        <w:rPr>
          <w:rFonts w:ascii="Verdana" w:hAnsi="Verdana"/>
          <w:b/>
          <w:sz w:val="20"/>
          <w:lang w:val="es-ES_tradnl"/>
        </w:rPr>
        <w:t>akordioak</w:t>
      </w:r>
      <w:proofErr w:type="spellEnd"/>
    </w:p>
    <w:p w14:paraId="5873A55F" w14:textId="77777777" w:rsidR="003708B0" w:rsidRPr="003708B0" w:rsidRDefault="003708B0" w:rsidP="003708B0">
      <w:pPr>
        <w:pStyle w:val="Zerrenda-paragrafoa"/>
        <w:numPr>
          <w:ilvl w:val="0"/>
          <w:numId w:val="2"/>
        </w:numPr>
        <w:spacing w:before="10" w:after="10" w:line="360" w:lineRule="auto"/>
        <w:ind w:left="0" w:firstLine="66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3708B0">
        <w:rPr>
          <w:rFonts w:ascii="Verdana" w:hAnsi="Verdana"/>
          <w:sz w:val="20"/>
          <w:lang w:val="de-DE"/>
        </w:rPr>
        <w:t xml:space="preserve">2014ko urriaren 14ko </w:t>
      </w:r>
      <w:r w:rsidR="002C396B" w:rsidRPr="003708B0">
        <w:rPr>
          <w:rFonts w:ascii="Verdana" w:hAnsi="Verdana"/>
          <w:sz w:val="20"/>
          <w:lang w:val="de-DE"/>
        </w:rPr>
        <w:t>bilera akta onartzen da</w:t>
      </w:r>
      <w:r w:rsidR="002C396B">
        <w:rPr>
          <w:rFonts w:ascii="Verdana" w:hAnsi="Verdana"/>
          <w:sz w:val="20"/>
          <w:lang w:val="de-DE"/>
        </w:rPr>
        <w:t>.</w:t>
      </w:r>
    </w:p>
    <w:p w14:paraId="45DC8FFC" w14:textId="69E3EB5F" w:rsidR="002C396B" w:rsidRPr="003708B0" w:rsidRDefault="003708B0" w:rsidP="00842BE1">
      <w:pPr>
        <w:pStyle w:val="Zerrenda-paragrafoa"/>
        <w:numPr>
          <w:ilvl w:val="0"/>
          <w:numId w:val="2"/>
        </w:numPr>
        <w:spacing w:before="10" w:after="10" w:line="360" w:lineRule="auto"/>
        <w:ind w:left="0" w:firstLine="66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Bertaratutakoek aho batez «Kantauri Ekialdeko Demarkazio Hidrografikoaren Plan Hidrologiko Proiektua Euskadi barneko arroetarako (2015-2021 aldirako planaren berrikuspena)» eta «Uholde Arriskua Kudeatzeko Plan Proiektua </w:t>
      </w:r>
    </w:p>
    <w:p w14:paraId="398C8C31" w14:textId="77777777" w:rsidR="007537A2" w:rsidRPr="00ED072E" w:rsidRDefault="007537A2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br w:type="column"/>
      </w:r>
    </w:p>
    <w:p w14:paraId="5540D7BA" w14:textId="35B73172" w:rsidR="00CF0BE0" w:rsidRPr="00750812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CONSEJO DEL AGUA</w:t>
      </w:r>
    </w:p>
    <w:p w14:paraId="33A0DA2E" w14:textId="51FB0366" w:rsidR="00CF0BE0" w:rsidRDefault="00B5402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23 </w:t>
      </w:r>
      <w:r w:rsidR="00CF0BE0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de 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septiembre</w:t>
      </w:r>
      <w:r w:rsidR="00CF0BE0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 de 201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5</w:t>
      </w:r>
    </w:p>
    <w:p w14:paraId="3CDEE7DC" w14:textId="77777777" w:rsidR="005473FE" w:rsidRPr="005473FE" w:rsidRDefault="005473FE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14:paraId="4E71B1E5" w14:textId="77777777" w:rsidR="00CF0BE0" w:rsidRPr="005473FE" w:rsidRDefault="005473FE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5473FE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Orden del día:</w:t>
      </w:r>
    </w:p>
    <w:p w14:paraId="227C0D23" w14:textId="4B56F7B4" w:rsidR="003708B0" w:rsidRPr="003708B0" w:rsidRDefault="003708B0" w:rsidP="003708B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>1º Aprobación, si procede, del acta de la reunión anterior.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br/>
      </w:r>
    </w:p>
    <w:p w14:paraId="30048D3D" w14:textId="62699366" w:rsidR="003708B0" w:rsidRPr="003708B0" w:rsidRDefault="003708B0" w:rsidP="003708B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>2º.- Propuesta de Proyecto de Plan Hidrológico de la Demarcación Hidrográfica del Cantábrico Oriental para el ámbito de las Cuencas Internas del País Vasco (Revisión 2015-2021). Emisión de  informe preceptivo.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br/>
      </w:r>
      <w:r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>3º.- Proyecto de Plan de Gestión del Riesgo de Inundación (2015-2021) correspondiente a la Demarcación Hidrográfica del Cantábrico Oriental en el ámbito de las Cuencas Internas del País Vasco. Emisión de informe preceptivo.</w:t>
      </w:r>
    </w:p>
    <w:p w14:paraId="6EE7E264" w14:textId="39AB3101" w:rsidR="007610C1" w:rsidRDefault="003708B0" w:rsidP="003708B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>4º.- Ruegos y preguntas.</w:t>
      </w:r>
    </w:p>
    <w:p w14:paraId="0A5B4129" w14:textId="77777777" w:rsidR="003708B0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Acuerdos adoptados:</w:t>
      </w:r>
    </w:p>
    <w:p w14:paraId="666F7A94" w14:textId="77777777" w:rsidR="003708B0" w:rsidRDefault="00CF0BE0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-Se ap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rueba el acta de la reunión de </w:t>
      </w:r>
      <w:r w:rsidR="003708B0"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14 de octubre de 2014. </w:t>
      </w:r>
    </w:p>
    <w:p w14:paraId="52C8BFB9" w14:textId="77777777" w:rsidR="00842BE1" w:rsidRDefault="00CF0BE0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-</w:t>
      </w:r>
      <w:r w:rsidR="003708B0">
        <w:rPr>
          <w:rFonts w:ascii="Verdana" w:eastAsia="Times" w:hAnsi="Verdana" w:cs="Times New Roman"/>
          <w:sz w:val="20"/>
          <w:szCs w:val="20"/>
          <w:lang w:val="es-ES_tradnl" w:eastAsia="es-ES"/>
        </w:rPr>
        <w:t>Se e</w:t>
      </w:r>
      <w:r w:rsidR="003708B0"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mite informe favorable al “Proyecto de Plan Hidrológico de la Demarcación Hidrográfica del Cantábrico Oriental para el ámbito de las Cuencas Internas del País Vasco (Revisión 2015-2021)” y del “Proyecto de Plan de Gestión del Riesgo de </w:t>
      </w:r>
      <w:r w:rsidR="00842BE1">
        <w:rPr>
          <w:rFonts w:ascii="Verdana" w:eastAsia="Times" w:hAnsi="Verdana" w:cs="Times New Roman"/>
          <w:sz w:val="20"/>
          <w:szCs w:val="20"/>
          <w:lang w:val="es-ES_tradnl" w:eastAsia="es-ES"/>
        </w:rPr>
        <w:br w:type="column"/>
      </w:r>
      <w:r w:rsidR="00842BE1" w:rsidRPr="003708B0">
        <w:rPr>
          <w:rFonts w:ascii="Verdana" w:eastAsia="Times" w:hAnsi="Verdana" w:cs="Times New Roman"/>
          <w:sz w:val="20"/>
          <w:szCs w:val="20"/>
          <w:lang w:val="de-DE" w:eastAsia="es-ES"/>
        </w:rPr>
        <w:lastRenderedPageBreak/>
        <w:t>(2015-2021) Kantauri Ekialdeko Demarkazio Hidrografikoko Euskadi barneko arroetarako»ari derrigorrezko txostena ematen dute.</w:t>
      </w:r>
    </w:p>
    <w:p w14:paraId="33B5023D" w14:textId="77777777" w:rsidR="00842BE1" w:rsidRDefault="00842BE1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</w:p>
    <w:p w14:paraId="5129C73C" w14:textId="5414BFC6" w:rsidR="003B41D6" w:rsidRDefault="00842BE1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de-DE" w:eastAsia="es-ES"/>
        </w:rPr>
        <w:br w:type="column"/>
      </w:r>
      <w:r w:rsidR="003708B0" w:rsidRPr="003708B0">
        <w:rPr>
          <w:rFonts w:ascii="Verdana" w:eastAsia="Times" w:hAnsi="Verdana" w:cs="Times New Roman"/>
          <w:sz w:val="20"/>
          <w:szCs w:val="20"/>
          <w:lang w:val="es-ES_tradnl" w:eastAsia="es-ES"/>
        </w:rPr>
        <w:t>Inundación (2015-2021) correspondiente a la Demarcación Hidrográfica del Cantábrico Oriental en el ámbito de las Cuencas Internas del País Vasco”.</w:t>
      </w:r>
    </w:p>
    <w:p w14:paraId="4ACD1D2A" w14:textId="77777777" w:rsidR="003B41D6" w:rsidRDefault="003B41D6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17FFE3D7" w14:textId="77777777" w:rsidR="00CF0BE0" w:rsidRDefault="002C396B" w:rsidP="00CF0BE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br w:type="column"/>
      </w:r>
      <w:r w:rsidR="00CF0BE0">
        <w:rPr>
          <w:rFonts w:ascii="Verdana" w:eastAsia="Times" w:hAnsi="Verdana" w:cs="Times New Roman"/>
          <w:sz w:val="20"/>
          <w:szCs w:val="20"/>
          <w:lang w:val="es-ES_tradnl" w:eastAsia="es-ES"/>
        </w:rPr>
        <w:lastRenderedPageBreak/>
        <w:t>-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</w:t>
      </w:r>
      <w:r w:rsidRP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>
        <w:rPr>
          <w:rFonts w:ascii="Verdana" w:eastAsia="Times" w:hAnsi="Verdana" w:cs="Times New Roman"/>
          <w:sz w:val="20"/>
          <w:szCs w:val="20"/>
          <w:lang w:eastAsia="es-ES"/>
        </w:rPr>
        <w:t xml:space="preserve">Se </w:t>
      </w:r>
      <w:r w:rsidR="00484E2B">
        <w:rPr>
          <w:rFonts w:ascii="Verdana" w:eastAsia="Times" w:hAnsi="Verdana" w:cs="Times New Roman"/>
          <w:sz w:val="20"/>
          <w:szCs w:val="20"/>
          <w:lang w:eastAsia="es-ES"/>
        </w:rPr>
        <w:t>informa</w:t>
      </w:r>
      <w:r>
        <w:rPr>
          <w:rFonts w:ascii="Verdana" w:eastAsia="Times" w:hAnsi="Verdana" w:cs="Times New Roman"/>
          <w:sz w:val="20"/>
          <w:szCs w:val="20"/>
          <w:lang w:eastAsia="es-ES"/>
        </w:rPr>
        <w:t xml:space="preserve"> sobre el proceso de Concertación para la implantación del régimen de caudales ecológicos en la Demarcación Hidrográfica del Cantábrico Oriental 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(ámbito de las Cuencas Internas del País Vasco).</w:t>
      </w:r>
    </w:p>
    <w:p w14:paraId="4ED461FB" w14:textId="77777777" w:rsidR="007537A2" w:rsidRPr="00CF0BE0" w:rsidRDefault="007537A2">
      <w:pPr>
        <w:rPr>
          <w:lang w:val="es-ES_tradnl"/>
        </w:rPr>
      </w:pPr>
    </w:p>
    <w:sectPr w:rsidR="007537A2" w:rsidRPr="00CF0BE0" w:rsidSect="007537A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8DC5" w14:textId="77777777" w:rsidR="00ED072E" w:rsidRDefault="00ED072E">
      <w:pPr>
        <w:spacing w:after="0" w:line="240" w:lineRule="auto"/>
      </w:pPr>
      <w:r>
        <w:separator/>
      </w:r>
    </w:p>
  </w:endnote>
  <w:endnote w:type="continuationSeparator" w:id="0">
    <w:p w14:paraId="19114123" w14:textId="77777777" w:rsidR="00ED072E" w:rsidRDefault="00E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1D47" w14:textId="77777777" w:rsidR="00ED072E" w:rsidRDefault="00ED072E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proofErr w:type="gramStart"/>
    <w:r>
      <w:rPr>
        <w:sz w:val="16"/>
        <w:szCs w:val="16"/>
        <w:lang w:val="pt-BR"/>
      </w:rPr>
      <w:t>Gasteiz</w:t>
    </w:r>
    <w:proofErr w:type="spellEnd"/>
    <w:r>
      <w:rPr>
        <w:sz w:val="16"/>
        <w:szCs w:val="16"/>
        <w:lang w:val="pt-BR"/>
      </w:rPr>
      <w:t xml:space="preserve">  (</w:t>
    </w:r>
    <w:proofErr w:type="gramEnd"/>
    <w:r>
      <w:rPr>
        <w:sz w:val="16"/>
        <w:szCs w:val="16"/>
        <w:lang w:val="pt-BR"/>
      </w:rPr>
      <w:t>Alava / Araba)</w:t>
    </w:r>
  </w:p>
  <w:p w14:paraId="0138006B" w14:textId="77777777" w:rsidR="00ED072E" w:rsidRDefault="00ED072E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14:paraId="5C74B142" w14:textId="77777777" w:rsidR="00ED072E" w:rsidRDefault="00ED072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FC0D6" w14:textId="77777777" w:rsidR="00ED072E" w:rsidRDefault="00ED072E">
      <w:pPr>
        <w:spacing w:after="0" w:line="240" w:lineRule="auto"/>
      </w:pPr>
      <w:r>
        <w:separator/>
      </w:r>
    </w:p>
  </w:footnote>
  <w:footnote w:type="continuationSeparator" w:id="0">
    <w:p w14:paraId="6FC40EE3" w14:textId="77777777" w:rsidR="00ED072E" w:rsidRDefault="00ED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6300" w14:textId="77777777" w:rsidR="00ED072E" w:rsidRDefault="00ED07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0780" w14:textId="77777777" w:rsidR="00ED072E" w:rsidRDefault="00ED072E">
    <w:pPr>
      <w:pStyle w:val="Goiburua"/>
    </w:pPr>
    <w:r>
      <w:rPr>
        <w:noProof/>
        <w:lang w:eastAsia="es-ES"/>
      </w:rPr>
      <w:drawing>
        <wp:inline distT="0" distB="0" distL="0" distR="0" wp14:anchorId="5A8EDF8A" wp14:editId="3622A905">
          <wp:extent cx="685800" cy="666750"/>
          <wp:effectExtent l="0" t="0" r="0" b="0"/>
          <wp:docPr id="1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FDF0" w14:textId="77777777" w:rsidR="00ED072E" w:rsidRDefault="00ED072E">
    <w:pPr>
      <w:pStyle w:val="Goiburua"/>
    </w:pPr>
    <w:r>
      <w:rPr>
        <w:noProof/>
        <w:lang w:eastAsia="es-ES"/>
      </w:rPr>
      <w:drawing>
        <wp:inline distT="0" distB="0" distL="0" distR="0" wp14:anchorId="6ABAF044" wp14:editId="20A05D89">
          <wp:extent cx="685800" cy="1209675"/>
          <wp:effectExtent l="0" t="0" r="0" b="9525"/>
          <wp:docPr id="2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644"/>
    <w:multiLevelType w:val="hybridMultilevel"/>
    <w:tmpl w:val="3D6E04DC"/>
    <w:lvl w:ilvl="0" w:tplc="196C9478">
      <w:start w:val="6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178"/>
    <w:multiLevelType w:val="hybridMultilevel"/>
    <w:tmpl w:val="A3F462A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E0"/>
    <w:rsid w:val="00063E27"/>
    <w:rsid w:val="00074C84"/>
    <w:rsid w:val="000C1897"/>
    <w:rsid w:val="00286971"/>
    <w:rsid w:val="002C0D58"/>
    <w:rsid w:val="002C396B"/>
    <w:rsid w:val="00317485"/>
    <w:rsid w:val="003708B0"/>
    <w:rsid w:val="003B41D6"/>
    <w:rsid w:val="00484E2B"/>
    <w:rsid w:val="005473FE"/>
    <w:rsid w:val="005C7C91"/>
    <w:rsid w:val="007537A2"/>
    <w:rsid w:val="007610C1"/>
    <w:rsid w:val="00842BE1"/>
    <w:rsid w:val="008456FD"/>
    <w:rsid w:val="009620E0"/>
    <w:rsid w:val="00B54020"/>
    <w:rsid w:val="00CF0BE0"/>
    <w:rsid w:val="00ED072E"/>
    <w:rsid w:val="00F4528F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4DF3"/>
  <w15:docId w15:val="{8F50B7B2-BC67-470F-BEDA-639215B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F0BE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CF0BE0"/>
  </w:style>
  <w:style w:type="paragraph" w:styleId="Orri-oina">
    <w:name w:val="footer"/>
    <w:basedOn w:val="Normala"/>
    <w:link w:val="Orri-oin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F0BE0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F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F0BE0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5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2</cp:revision>
  <cp:lastPrinted>2021-10-05T11:30:00Z</cp:lastPrinted>
  <dcterms:created xsi:type="dcterms:W3CDTF">2021-10-05T11:30:00Z</dcterms:created>
  <dcterms:modified xsi:type="dcterms:W3CDTF">2021-10-05T11:30:00Z</dcterms:modified>
</cp:coreProperties>
</file>